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Standard"/>
        <w:bidi w:val="0"/>
        <w:spacing w:line="288" w:lineRule="auto"/>
        <w:ind w:left="0" w:right="0" w:firstLine="0"/>
        <w:jc w:val="both"/>
        <w:rPr>
          <w:rFonts w:ascii="Arial" w:cs="Arial" w:hAnsi="Arial" w:eastAsia="Arial"/>
          <w:color w:val="2b5997"/>
          <w:sz w:val="40"/>
          <w:szCs w:val="40"/>
          <w:rtl w:val="0"/>
        </w:rPr>
      </w:pPr>
      <w:r>
        <w:rPr>
          <w:rFonts w:ascii="Arial"/>
          <w:color w:val="2b5997"/>
          <w:sz w:val="40"/>
          <w:szCs w:val="40"/>
          <w:rtl w:val="0"/>
          <w:lang w:val="de-DE"/>
        </w:rPr>
        <w:t xml:space="preserve">Neue variable PROMStahl-Steuerung </w:t>
      </w:r>
    </w:p>
    <w:p>
      <w:pPr>
        <w:pStyle w:val="Standard"/>
        <w:bidi w:val="0"/>
        <w:spacing w:line="288" w:lineRule="auto"/>
        <w:ind w:left="0" w:right="0" w:firstLine="0"/>
        <w:jc w:val="both"/>
        <w:rPr>
          <w:rFonts w:ascii="Arial" w:cs="Arial" w:hAnsi="Arial" w:eastAsia="Arial"/>
          <w:color w:val="000000"/>
          <w:sz w:val="18"/>
          <w:szCs w:val="18"/>
          <w:u w:color="000000"/>
          <w:rtl w:val="0"/>
        </w:rPr>
      </w:pPr>
      <w:r>
        <w:rPr>
          <w:rFonts w:ascii="Arial"/>
          <w:color w:val="2b5997"/>
          <w:sz w:val="40"/>
          <w:szCs w:val="40"/>
          <w:rtl w:val="0"/>
        </w:rPr>
        <w:t>f</w:t>
      </w:r>
      <w:r>
        <w:rPr>
          <w:rFonts w:hAnsi="Arial" w:hint="default"/>
          <w:color w:val="2b5997"/>
          <w:sz w:val="40"/>
          <w:szCs w:val="40"/>
          <w:rtl w:val="0"/>
          <w:lang w:val="de-DE"/>
        </w:rPr>
        <w:t>ü</w:t>
      </w:r>
      <w:r>
        <w:rPr>
          <w:rFonts w:ascii="Arial"/>
          <w:color w:val="2b5997"/>
          <w:sz w:val="40"/>
          <w:szCs w:val="40"/>
          <w:rtl w:val="0"/>
          <w:lang w:val="de-DE"/>
        </w:rPr>
        <w:t>r Stufenrampen</w:t>
      </w:r>
      <w:r>
        <w:rPr>
          <w:rFonts w:ascii="Arial"/>
          <w:color w:val="000000"/>
          <w:sz w:val="18"/>
          <w:szCs w:val="18"/>
          <w:rtl w:val="0"/>
        </w:rPr>
        <w:t xml:space="preserve"> </w:t>
      </w:r>
    </w:p>
    <w:p>
      <w:pPr>
        <w:pStyle w:val="Freie Form"/>
        <w:spacing w:line="288" w:lineRule="auto"/>
        <w:jc w:val="both"/>
        <w:rPr>
          <w:rFonts w:ascii="Arial" w:cs="Arial" w:hAnsi="Arial" w:eastAsia="Arial"/>
          <w:sz w:val="18"/>
          <w:szCs w:val="18"/>
          <w:rtl w:val="0"/>
        </w:rPr>
      </w:pPr>
    </w:p>
    <w:p>
      <w:pPr>
        <w:pStyle w:val="Standard"/>
        <w:bidi w:val="0"/>
        <w:spacing w:line="288" w:lineRule="auto"/>
        <w:ind w:left="0" w:right="0" w:firstLine="0"/>
        <w:jc w:val="both"/>
        <w:rPr>
          <w:rFonts w:ascii="Arial" w:cs="Arial" w:hAnsi="Arial" w:eastAsia="Arial"/>
          <w:sz w:val="18"/>
          <w:szCs w:val="18"/>
          <w:rtl w:val="0"/>
          <w:lang w:val="de-DE"/>
        </w:rPr>
      </w:pPr>
      <w:r>
        <w:rPr>
          <w:rFonts w:ascii="Arial" w:cs="Arial" w:hAnsi="Arial" w:eastAsia="Arial"/>
          <w:sz w:val="18"/>
          <w:szCs w:val="18"/>
          <w:rtl w:val="0"/>
        </w:rPr>
        <w:drawing>
          <wp:anchor distT="57150" distB="57150" distL="57150" distR="57150" simplePos="0" relativeHeight="251659264" behindDoc="0" locked="0" layoutInCell="1" allowOverlap="1">
            <wp:simplePos x="0" y="0"/>
            <wp:positionH relativeFrom="page">
              <wp:posOffset>711200</wp:posOffset>
            </wp:positionH>
            <wp:positionV relativeFrom="page">
              <wp:posOffset>723900</wp:posOffset>
            </wp:positionV>
            <wp:extent cx="3475583" cy="5080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jpg"/>
                    <pic:cNvPicPr/>
                  </pic:nvPicPr>
                  <pic:blipFill rotWithShape="1">
                    <a:blip r:embed="rId4">
                      <a:extLst/>
                    </a:blip>
                    <a:srcRect l="0" t="0" r="0" b="0"/>
                    <a:stretch>
                      <a:fillRect/>
                    </a:stretch>
                  </pic:blipFill>
                  <pic:spPr>
                    <a:xfrm>
                      <a:off x="0" y="0"/>
                      <a:ext cx="3475583" cy="508000"/>
                    </a:xfrm>
                    <a:prstGeom prst="rect">
                      <a:avLst/>
                    </a:prstGeom>
                    <a:noFill/>
                    <a:ln>
                      <a:noFill/>
                    </a:ln>
                    <a:effectLst/>
                    <a:extLst/>
                  </pic:spPr>
                </pic:pic>
              </a:graphicData>
            </a:graphic>
          </wp:anchor>
        </w:drawing>
      </w:r>
      <w:r>
        <w:rPr>
          <w:rFonts w:ascii="Arial"/>
          <w:sz w:val="18"/>
          <w:szCs w:val="18"/>
          <w:rtl w:val="0"/>
          <w:lang w:val="de-DE"/>
        </w:rPr>
        <w:t>Wenn auch das Thema Effizienz beim Verladevorgang fast ausgereizt ist, ergeben sich nach genauer Pr</w:t>
      </w:r>
      <w:r>
        <w:rPr>
          <w:rFonts w:hAnsi="Futura CE Light" w:hint="default"/>
          <w:sz w:val="18"/>
          <w:szCs w:val="18"/>
          <w:rtl w:val="0"/>
          <w:lang w:val="de-DE"/>
        </w:rPr>
        <w:t>ü</w:t>
      </w:r>
      <w:r>
        <w:rPr>
          <w:rFonts w:ascii="Arial"/>
          <w:sz w:val="18"/>
          <w:szCs w:val="18"/>
          <w:rtl w:val="0"/>
          <w:lang w:val="de-DE"/>
        </w:rPr>
        <w:t>fung in der Regel immer noch weitere Optimierungsm</w:t>
      </w:r>
      <w:r>
        <w:rPr>
          <w:rFonts w:hAnsi="Futura CE Light" w:hint="default"/>
          <w:sz w:val="18"/>
          <w:szCs w:val="18"/>
          <w:rtl w:val="0"/>
          <w:lang w:val="de-DE"/>
        </w:rPr>
        <w:t>ö</w:t>
      </w:r>
      <w:r>
        <w:rPr>
          <w:rFonts w:ascii="Arial"/>
          <w:sz w:val="18"/>
          <w:szCs w:val="18"/>
          <w:rtl w:val="0"/>
          <w:lang w:val="de-DE"/>
        </w:rPr>
        <w:t>glichkeiten, die sich aufgrund von unterschiedlichen Verladesituationen und Lkw-Typen an der Schnittstelle Rampe-Lkw ergeben. In Zusammenarbeit mit einer internationalen Spedition hat PROMStahl daher beim Neubau eines Logistikcenters in Hannover eine Steuerungsvariante speziell f</w:t>
      </w:r>
      <w:r>
        <w:rPr>
          <w:rFonts w:hAnsi="Futura CE Light" w:hint="default"/>
          <w:sz w:val="18"/>
          <w:szCs w:val="18"/>
          <w:rtl w:val="0"/>
          <w:lang w:val="de-DE"/>
        </w:rPr>
        <w:t>ü</w:t>
      </w:r>
      <w:r>
        <w:rPr>
          <w:rFonts w:ascii="Arial"/>
          <w:sz w:val="18"/>
          <w:szCs w:val="18"/>
          <w:rtl w:val="0"/>
          <w:lang w:val="de-DE"/>
        </w:rPr>
        <w:t>r die dort installierten Loadhouses entwickelt, die einerseits durch die Technik der Stufenrampen und der schr</w:t>
      </w:r>
      <w:r>
        <w:rPr>
          <w:rFonts w:hAnsi="Futura CE Light" w:hint="default"/>
          <w:sz w:val="18"/>
          <w:szCs w:val="18"/>
          <w:rtl w:val="0"/>
          <w:lang w:val="de-DE"/>
        </w:rPr>
        <w:t>ä</w:t>
      </w:r>
      <w:r>
        <w:rPr>
          <w:rFonts w:ascii="Arial"/>
          <w:sz w:val="18"/>
          <w:szCs w:val="18"/>
          <w:rtl w:val="0"/>
          <w:lang w:val="de-DE"/>
        </w:rPr>
        <w:t xml:space="preserve">g unter Rampenniveau liegenden </w:t>
      </w:r>
      <w:r>
        <w:rPr>
          <w:rFonts w:hAnsi="Futura CE Light" w:hint="default"/>
          <w:sz w:val="18"/>
          <w:szCs w:val="18"/>
          <w:rtl w:val="0"/>
          <w:lang w:val="de-DE"/>
        </w:rPr>
        <w:t>Ü</w:t>
      </w:r>
      <w:r>
        <w:rPr>
          <w:rFonts w:ascii="Arial"/>
          <w:sz w:val="18"/>
          <w:szCs w:val="18"/>
          <w:rtl w:val="0"/>
          <w:lang w:val="de-DE"/>
        </w:rPr>
        <w:t>berladebr</w:t>
      </w:r>
      <w:r>
        <w:rPr>
          <w:rFonts w:hAnsi="Futura CE Light" w:hint="default"/>
          <w:sz w:val="18"/>
          <w:szCs w:val="18"/>
          <w:rtl w:val="0"/>
          <w:lang w:val="de-DE"/>
        </w:rPr>
        <w:t>ü</w:t>
      </w:r>
      <w:r>
        <w:rPr>
          <w:rFonts w:ascii="Arial"/>
          <w:sz w:val="18"/>
          <w:szCs w:val="18"/>
          <w:rtl w:val="0"/>
          <w:lang w:val="de-DE"/>
        </w:rPr>
        <w:t>cken das Be- und Entladen von Lkw mit geschlossenen T</w:t>
      </w:r>
      <w:r>
        <w:rPr>
          <w:rFonts w:hAnsi="Futura CE Light" w:hint="default"/>
          <w:sz w:val="18"/>
          <w:szCs w:val="18"/>
          <w:rtl w:val="0"/>
          <w:lang w:val="de-DE"/>
        </w:rPr>
        <w:t>ü</w:t>
      </w:r>
      <w:r>
        <w:rPr>
          <w:rFonts w:ascii="Arial"/>
          <w:sz w:val="18"/>
          <w:szCs w:val="18"/>
          <w:rtl w:val="0"/>
          <w:lang w:val="de-DE"/>
        </w:rPr>
        <w:t>ren erm</w:t>
      </w:r>
      <w:r>
        <w:rPr>
          <w:rFonts w:hAnsi="Futura CE Light" w:hint="default"/>
          <w:sz w:val="18"/>
          <w:szCs w:val="18"/>
          <w:rtl w:val="0"/>
          <w:lang w:val="de-DE"/>
        </w:rPr>
        <w:t>ö</w:t>
      </w:r>
      <w:r>
        <w:rPr>
          <w:rFonts w:ascii="Arial"/>
          <w:sz w:val="18"/>
          <w:szCs w:val="18"/>
          <w:rtl w:val="0"/>
          <w:lang w:val="de-DE"/>
        </w:rPr>
        <w:t>glicht, andererseits aber auch in abgest</w:t>
      </w:r>
      <w:r>
        <w:rPr>
          <w:rFonts w:hAnsi="Futura CE Light" w:hint="default"/>
          <w:sz w:val="18"/>
          <w:szCs w:val="18"/>
          <w:rtl w:val="0"/>
          <w:lang w:val="de-DE"/>
        </w:rPr>
        <w:t>ü</w:t>
      </w:r>
      <w:r>
        <w:rPr>
          <w:rFonts w:ascii="Arial"/>
          <w:sz w:val="18"/>
          <w:szCs w:val="18"/>
          <w:rtl w:val="0"/>
          <w:lang w:val="de-DE"/>
        </w:rPr>
        <w:t xml:space="preserve">tzter horizontaler Stellung das Be- und Entladen von Lkw mit Rolltoren erlaubt. Von den insgesamt 109 Verladestellen wurden 26 mit dieser neuen variablen Steuerung ausgestattet. Ausschlaggebend war das Pflichtenheft der Logistiker, an diesen Verladestellen beide Lkw-Typen abzufertigen. Es ist die erste Anlage, die zwei unterschiedliche Verladesysteme an nur einer Verladestelle kombiniert. </w:t>
      </w:r>
    </w:p>
    <w:p>
      <w:pPr>
        <w:pStyle w:val="Standard"/>
        <w:bidi w:val="0"/>
        <w:spacing w:line="288" w:lineRule="auto"/>
        <w:ind w:left="0" w:right="0" w:firstLine="0"/>
        <w:jc w:val="both"/>
        <w:rPr>
          <w:rFonts w:ascii="Arial" w:cs="Arial" w:hAnsi="Arial" w:eastAsia="Arial"/>
          <w:sz w:val="18"/>
          <w:szCs w:val="18"/>
          <w:rtl w:val="0"/>
          <w:lang w:val="de-DE"/>
        </w:rPr>
      </w:pPr>
    </w:p>
    <w:p>
      <w:pPr>
        <w:pStyle w:val="Standard"/>
        <w:bidi w:val="0"/>
        <w:spacing w:line="288" w:lineRule="auto"/>
        <w:ind w:left="0" w:right="0" w:firstLine="0"/>
        <w:jc w:val="both"/>
        <w:rPr>
          <w:rFonts w:ascii="Arial" w:cs="Arial" w:hAnsi="Arial" w:eastAsia="Arial"/>
          <w:sz w:val="18"/>
          <w:szCs w:val="18"/>
          <w:rtl w:val="0"/>
        </w:rPr>
      </w:pPr>
      <w:r>
        <w:rPr>
          <w:rFonts w:ascii="Arial"/>
          <w:sz w:val="18"/>
          <w:szCs w:val="18"/>
          <w:rtl w:val="0"/>
          <w:lang w:val="de-DE"/>
        </w:rPr>
        <w:t>Gesteuert wird die Technik mit einem zus</w:t>
      </w:r>
      <w:r>
        <w:rPr>
          <w:rFonts w:hAnsi="Futura CE Light" w:hint="default"/>
          <w:sz w:val="18"/>
          <w:szCs w:val="18"/>
          <w:rtl w:val="0"/>
          <w:lang w:val="de-DE"/>
        </w:rPr>
        <w:t>ä</w:t>
      </w:r>
      <w:r>
        <w:rPr>
          <w:rFonts w:ascii="Arial"/>
          <w:sz w:val="18"/>
          <w:szCs w:val="18"/>
          <w:rtl w:val="0"/>
          <w:lang w:val="de-DE"/>
        </w:rPr>
        <w:t>tzlichen Autoreturn-Taster. Beispiel: Nach dem Ablegen eines Lkw mit hinteren T</w:t>
      </w:r>
      <w:r>
        <w:rPr>
          <w:rFonts w:hAnsi="Futura CE Light" w:hint="default"/>
          <w:sz w:val="18"/>
          <w:szCs w:val="18"/>
          <w:rtl w:val="0"/>
          <w:lang w:val="de-DE"/>
        </w:rPr>
        <w:t>ü</w:t>
      </w:r>
      <w:r>
        <w:rPr>
          <w:rFonts w:ascii="Arial"/>
          <w:sz w:val="18"/>
          <w:szCs w:val="18"/>
          <w:rtl w:val="0"/>
          <w:lang w:val="de-DE"/>
        </w:rPr>
        <w:t>ren und anschlie</w:t>
      </w:r>
      <w:r>
        <w:rPr>
          <w:rFonts w:hAnsi="Futura CE Light" w:hint="default"/>
          <w:sz w:val="18"/>
          <w:szCs w:val="18"/>
          <w:rtl w:val="0"/>
          <w:lang w:val="de-DE"/>
        </w:rPr>
        <w:t>ß</w:t>
      </w:r>
      <w:r>
        <w:rPr>
          <w:rFonts w:ascii="Arial"/>
          <w:sz w:val="18"/>
          <w:szCs w:val="18"/>
          <w:rtl w:val="0"/>
          <w:lang w:val="de-DE"/>
        </w:rPr>
        <w:t>enden Andocken eines Lkw mit Rolltoren wird per Autoreturn-Taster das Br</w:t>
      </w:r>
      <w:r>
        <w:rPr>
          <w:rFonts w:hAnsi="Futura CE Light" w:hint="default"/>
          <w:sz w:val="18"/>
          <w:szCs w:val="18"/>
          <w:rtl w:val="0"/>
          <w:lang w:val="de-DE"/>
        </w:rPr>
        <w:t>ü</w:t>
      </w:r>
      <w:r>
        <w:rPr>
          <w:rFonts w:ascii="Arial"/>
          <w:sz w:val="18"/>
          <w:szCs w:val="18"/>
          <w:rtl w:val="0"/>
          <w:lang w:val="de-DE"/>
        </w:rPr>
        <w:t>ckenplataeu aus der unteren Schr</w:t>
      </w:r>
      <w:r>
        <w:rPr>
          <w:rFonts w:hAnsi="Futura CE Light" w:hint="default"/>
          <w:sz w:val="18"/>
          <w:szCs w:val="18"/>
          <w:rtl w:val="0"/>
          <w:lang w:val="de-DE"/>
        </w:rPr>
        <w:t>ä</w:t>
      </w:r>
      <w:r>
        <w:rPr>
          <w:rFonts w:ascii="Arial"/>
          <w:sz w:val="18"/>
          <w:szCs w:val="18"/>
          <w:rtl w:val="0"/>
          <w:lang w:val="de-DE"/>
        </w:rPr>
        <w:t>gstellung, bedingt durch das Schlie</w:t>
      </w:r>
      <w:r>
        <w:rPr>
          <w:rFonts w:hAnsi="Futura CE Light" w:hint="default"/>
          <w:sz w:val="18"/>
          <w:szCs w:val="18"/>
          <w:rtl w:val="0"/>
          <w:lang w:val="de-DE"/>
        </w:rPr>
        <w:t>ß</w:t>
      </w:r>
      <w:r>
        <w:rPr>
          <w:rFonts w:ascii="Arial"/>
          <w:sz w:val="18"/>
          <w:szCs w:val="18"/>
          <w:rtl w:val="0"/>
          <w:lang w:val="de-DE"/>
        </w:rPr>
        <w:t>en der Lkw-T</w:t>
      </w:r>
      <w:r>
        <w:rPr>
          <w:rFonts w:hAnsi="Futura CE Light" w:hint="default"/>
          <w:sz w:val="18"/>
          <w:szCs w:val="18"/>
          <w:rtl w:val="0"/>
          <w:lang w:val="de-DE"/>
        </w:rPr>
        <w:t>ü</w:t>
      </w:r>
      <w:r>
        <w:rPr>
          <w:rFonts w:ascii="Arial"/>
          <w:sz w:val="18"/>
          <w:szCs w:val="18"/>
          <w:rtl w:val="0"/>
          <w:lang w:val="de-DE"/>
        </w:rPr>
        <w:t>ren in statt vor der Verladestelle, in die abgesicherte horizontale Lage angehoben, wobei automatisch ausklappende Stuetzf</w:t>
      </w:r>
      <w:r>
        <w:rPr>
          <w:rFonts w:hAnsi="Futura CE Light" w:hint="default"/>
          <w:sz w:val="18"/>
          <w:szCs w:val="18"/>
          <w:rtl w:val="0"/>
          <w:lang w:val="de-DE"/>
        </w:rPr>
        <w:t>üß</w:t>
      </w:r>
      <w:r>
        <w:rPr>
          <w:rFonts w:ascii="Arial"/>
          <w:sz w:val="18"/>
          <w:szCs w:val="18"/>
          <w:rtl w:val="0"/>
          <w:lang w:val="de-DE"/>
        </w:rPr>
        <w:t>e unter dem Br</w:t>
      </w:r>
      <w:r>
        <w:rPr>
          <w:rFonts w:hAnsi="Futura CE Light" w:hint="default"/>
          <w:sz w:val="18"/>
          <w:szCs w:val="18"/>
          <w:rtl w:val="0"/>
          <w:lang w:val="de-DE"/>
        </w:rPr>
        <w:t>ü</w:t>
      </w:r>
      <w:r>
        <w:rPr>
          <w:rFonts w:ascii="Arial"/>
          <w:sz w:val="18"/>
          <w:szCs w:val="18"/>
          <w:rtl w:val="0"/>
          <w:lang w:val="de-DE"/>
        </w:rPr>
        <w:t xml:space="preserve">ckenplateau die </w:t>
      </w:r>
      <w:r>
        <w:rPr>
          <w:rFonts w:hAnsi="Futura CE Light" w:hint="default"/>
          <w:sz w:val="18"/>
          <w:szCs w:val="18"/>
          <w:rtl w:val="0"/>
          <w:lang w:val="de-DE"/>
        </w:rPr>
        <w:t>Ü</w:t>
      </w:r>
      <w:r>
        <w:rPr>
          <w:rFonts w:ascii="Arial"/>
          <w:sz w:val="18"/>
          <w:szCs w:val="18"/>
          <w:rtl w:val="0"/>
          <w:lang w:val="de-DE"/>
        </w:rPr>
        <w:t>berladebr</w:t>
      </w:r>
      <w:r>
        <w:rPr>
          <w:rFonts w:hAnsi="Futura CE Light" w:hint="default"/>
          <w:sz w:val="18"/>
          <w:szCs w:val="18"/>
          <w:rtl w:val="0"/>
          <w:lang w:val="de-DE"/>
        </w:rPr>
        <w:t>ü</w:t>
      </w:r>
      <w:r>
        <w:rPr>
          <w:rFonts w:ascii="Arial"/>
          <w:sz w:val="18"/>
          <w:szCs w:val="18"/>
          <w:rtl w:val="0"/>
          <w:lang w:val="de-DE"/>
        </w:rPr>
        <w:t>cke absichern. Der Lkw dockt an, das Rolltor am Lkw wird ge</w:t>
      </w:r>
      <w:r>
        <w:rPr>
          <w:rFonts w:hAnsi="Futura CE Light" w:hint="default"/>
          <w:sz w:val="18"/>
          <w:szCs w:val="18"/>
          <w:rtl w:val="0"/>
          <w:lang w:val="de-DE"/>
        </w:rPr>
        <w:t>ö</w:t>
      </w:r>
      <w:r>
        <w:rPr>
          <w:rFonts w:ascii="Arial"/>
          <w:sz w:val="18"/>
          <w:szCs w:val="18"/>
          <w:rtl w:val="0"/>
          <w:lang w:val="de-DE"/>
        </w:rPr>
        <w:t>ffnet und der Gabelstapler entnimmt noch auf der Br</w:t>
      </w:r>
      <w:r>
        <w:rPr>
          <w:rFonts w:hAnsi="Futura CE Light" w:hint="default"/>
          <w:sz w:val="18"/>
          <w:szCs w:val="18"/>
          <w:rtl w:val="0"/>
          <w:lang w:val="de-DE"/>
        </w:rPr>
        <w:t>ü</w:t>
      </w:r>
      <w:r>
        <w:rPr>
          <w:rFonts w:ascii="Arial"/>
          <w:sz w:val="18"/>
          <w:szCs w:val="18"/>
          <w:rtl w:val="0"/>
          <w:lang w:val="de-DE"/>
        </w:rPr>
        <w:t>cke stehend die unmittelbar hinter dem Rolltor abgestellte letzte Palettenreihe. Anschlie</w:t>
      </w:r>
      <w:r>
        <w:rPr>
          <w:rFonts w:hAnsi="Futura CE Light" w:hint="default"/>
          <w:sz w:val="18"/>
          <w:szCs w:val="18"/>
          <w:rtl w:val="0"/>
          <w:lang w:val="de-DE"/>
        </w:rPr>
        <w:t>ß</w:t>
      </w:r>
      <w:r>
        <w:rPr>
          <w:rFonts w:ascii="Arial"/>
          <w:sz w:val="18"/>
          <w:szCs w:val="18"/>
          <w:rtl w:val="0"/>
          <w:lang w:val="de-DE"/>
        </w:rPr>
        <w:t>end wird das Br</w:t>
      </w:r>
      <w:r>
        <w:rPr>
          <w:rFonts w:hAnsi="Futura CE Light" w:hint="default"/>
          <w:sz w:val="18"/>
          <w:szCs w:val="18"/>
          <w:rtl w:val="0"/>
          <w:lang w:val="de-DE"/>
        </w:rPr>
        <w:t>ü</w:t>
      </w:r>
      <w:r>
        <w:rPr>
          <w:rFonts w:ascii="Arial"/>
          <w:sz w:val="18"/>
          <w:szCs w:val="18"/>
          <w:rtl w:val="0"/>
          <w:lang w:val="de-DE"/>
        </w:rPr>
        <w:t>ckenplateau aus der horizontalen Position auf Lkw-Ladefl</w:t>
      </w:r>
      <w:r>
        <w:rPr>
          <w:rFonts w:hAnsi="Futura CE Light" w:hint="default"/>
          <w:sz w:val="18"/>
          <w:szCs w:val="18"/>
          <w:rtl w:val="0"/>
          <w:lang w:val="de-DE"/>
        </w:rPr>
        <w:t>ä</w:t>
      </w:r>
      <w:r>
        <w:rPr>
          <w:rFonts w:ascii="Arial"/>
          <w:sz w:val="18"/>
          <w:szCs w:val="18"/>
          <w:rtl w:val="0"/>
          <w:lang w:val="de-DE"/>
        </w:rPr>
        <w:t>chenh</w:t>
      </w:r>
      <w:r>
        <w:rPr>
          <w:rFonts w:hAnsi="Futura CE Light" w:hint="default"/>
          <w:sz w:val="18"/>
          <w:szCs w:val="18"/>
          <w:rtl w:val="0"/>
          <w:lang w:val="de-DE"/>
        </w:rPr>
        <w:t>ö</w:t>
      </w:r>
      <w:r>
        <w:rPr>
          <w:rFonts w:ascii="Arial"/>
          <w:sz w:val="18"/>
          <w:szCs w:val="18"/>
          <w:rtl w:val="0"/>
          <w:lang w:val="de-DE"/>
        </w:rPr>
        <w:t xml:space="preserve">he angehoben, aufgelegt und der Entladevorgang der restlichen Paletten erfolgt in gewohnter Weise. Der Beladevorgang funktioniert nach dem gleichen Prinzip, nur in umgekehrter Reihenfolge. Alle Bewegungen der </w:t>
      </w:r>
      <w:r>
        <w:rPr>
          <w:rFonts w:hAnsi="Futura CE Light" w:hint="default"/>
          <w:sz w:val="18"/>
          <w:szCs w:val="18"/>
          <w:rtl w:val="0"/>
          <w:lang w:val="de-DE"/>
        </w:rPr>
        <w:t>Ü</w:t>
      </w:r>
      <w:r>
        <w:rPr>
          <w:rFonts w:ascii="Arial"/>
          <w:sz w:val="18"/>
          <w:szCs w:val="18"/>
          <w:rtl w:val="0"/>
          <w:lang w:val="de-DE"/>
        </w:rPr>
        <w:t>berladebr</w:t>
      </w:r>
      <w:r>
        <w:rPr>
          <w:rFonts w:hAnsi="Futura CE Light" w:hint="default"/>
          <w:sz w:val="18"/>
          <w:szCs w:val="18"/>
          <w:rtl w:val="0"/>
          <w:lang w:val="de-DE"/>
        </w:rPr>
        <w:t>ü</w:t>
      </w:r>
      <w:r>
        <w:rPr>
          <w:rFonts w:ascii="Arial"/>
          <w:sz w:val="18"/>
          <w:szCs w:val="18"/>
          <w:rtl w:val="0"/>
          <w:lang w:val="de-DE"/>
        </w:rPr>
        <w:t>cke werden au</w:t>
      </w:r>
      <w:r>
        <w:rPr>
          <w:rFonts w:hAnsi="Futura CE Light" w:hint="default"/>
          <w:sz w:val="18"/>
          <w:szCs w:val="18"/>
          <w:rtl w:val="0"/>
          <w:lang w:val="de-DE"/>
        </w:rPr>
        <w:t>ß</w:t>
      </w:r>
      <w:r>
        <w:rPr>
          <w:rFonts w:ascii="Arial"/>
          <w:sz w:val="18"/>
          <w:szCs w:val="18"/>
          <w:rtl w:val="0"/>
          <w:lang w:val="de-DE"/>
        </w:rPr>
        <w:t>erdem per Au</w:t>
      </w:r>
      <w:r>
        <w:rPr>
          <w:rFonts w:hAnsi="Futura CE Light" w:hint="default"/>
          <w:sz w:val="18"/>
          <w:szCs w:val="18"/>
          <w:rtl w:val="0"/>
          <w:lang w:val="de-DE"/>
        </w:rPr>
        <w:t>ß</w:t>
      </w:r>
      <w:r>
        <w:rPr>
          <w:rFonts w:ascii="Arial"/>
          <w:sz w:val="18"/>
          <w:szCs w:val="18"/>
          <w:rtl w:val="0"/>
          <w:lang w:val="de-DE"/>
        </w:rPr>
        <w:t xml:space="preserve">enampel dem Lkw-Fahrer signalisiert. </w:t>
      </w:r>
    </w:p>
    <w:p>
      <w:pPr>
        <w:pStyle w:val="Freie Form"/>
        <w:spacing w:line="288" w:lineRule="auto"/>
        <w:jc w:val="both"/>
        <w:rPr>
          <w:rFonts w:ascii="Arial" w:cs="Arial" w:hAnsi="Arial" w:eastAsia="Arial"/>
          <w:sz w:val="18"/>
          <w:szCs w:val="18"/>
          <w:rtl w:val="0"/>
        </w:rPr>
      </w:pPr>
    </w:p>
    <w:p>
      <w:pPr>
        <w:pStyle w:val="Freie Form"/>
        <w:spacing w:line="288" w:lineRule="auto"/>
        <w:jc w:val="both"/>
        <w:rPr>
          <w:rFonts w:ascii="Arial" w:cs="Arial" w:hAnsi="Arial" w:eastAsia="Arial"/>
          <w:sz w:val="18"/>
          <w:szCs w:val="18"/>
          <w:rtl w:val="0"/>
        </w:rPr>
      </w:pPr>
    </w:p>
    <w:p>
      <w:pPr>
        <w:pStyle w:val="Freie Form"/>
        <w:spacing w:line="288" w:lineRule="auto"/>
        <w:jc w:val="both"/>
        <w:rPr>
          <w:rFonts w:ascii="Arial" w:cs="Arial" w:hAnsi="Arial" w:eastAsia="Arial"/>
          <w:color w:val="00579a"/>
          <w:sz w:val="26"/>
          <w:szCs w:val="26"/>
          <w:u w:color="00579a"/>
          <w:rtl w:val="0"/>
        </w:rPr>
      </w:pPr>
      <w:r>
        <w:rPr>
          <w:rFonts w:ascii="Arial"/>
          <w:color w:val="00579a"/>
          <w:sz w:val="26"/>
          <w:szCs w:val="26"/>
          <w:u w:color="00579a"/>
          <w:rtl w:val="0"/>
          <w:lang w:val="de-DE"/>
        </w:rPr>
        <w:t>PROMStahl GmbH</w:t>
      </w:r>
    </w:p>
    <w:p>
      <w:pPr>
        <w:pStyle w:val="Freie Form"/>
        <w:spacing w:line="288" w:lineRule="auto"/>
        <w:jc w:val="both"/>
        <w:rPr>
          <w:rFonts w:ascii="Arial" w:cs="Arial" w:hAnsi="Arial" w:eastAsia="Arial"/>
          <w:spacing w:val="-2"/>
          <w:sz w:val="18"/>
          <w:szCs w:val="18"/>
          <w:rtl w:val="0"/>
        </w:rPr>
      </w:pPr>
    </w:p>
    <w:p>
      <w:pPr>
        <w:pStyle w:val="Freie Form"/>
        <w:spacing w:line="288" w:lineRule="auto"/>
        <w:jc w:val="both"/>
        <w:rPr>
          <w:rFonts w:ascii="Arial" w:cs="Arial" w:hAnsi="Arial" w:eastAsia="Arial"/>
          <w:spacing w:val="-2"/>
          <w:sz w:val="18"/>
          <w:szCs w:val="18"/>
          <w:rtl w:val="0"/>
        </w:rPr>
      </w:pPr>
      <w:r>
        <w:rPr>
          <w:rFonts w:ascii="Arial"/>
          <w:spacing w:val="-2"/>
          <w:sz w:val="18"/>
          <w:szCs w:val="18"/>
          <w:rtl w:val="0"/>
          <w:lang w:val="de-DE"/>
        </w:rPr>
        <w:t>Die PROMStahl GmbH ist mit der Entwicklung, Fertigung, Vertrieb und Montage von Verladetechnik und Stahlbauelementen im gesamten europ</w:t>
      </w:r>
      <w:r>
        <w:rPr>
          <w:rFonts w:hAnsi="Arial" w:hint="default"/>
          <w:spacing w:val="-2"/>
          <w:sz w:val="18"/>
          <w:szCs w:val="18"/>
          <w:rtl w:val="0"/>
          <w:lang w:val="de-DE"/>
        </w:rPr>
        <w:t>ä</w:t>
      </w:r>
      <w:r>
        <w:rPr>
          <w:rFonts w:ascii="Arial"/>
          <w:spacing w:val="-2"/>
          <w:sz w:val="18"/>
          <w:szCs w:val="18"/>
          <w:rtl w:val="0"/>
          <w:lang w:val="de-DE"/>
        </w:rPr>
        <w:t>ischen Raum vertreten. Sowohl bei der Verladetechnik als auch im Stahlbau verf</w:t>
      </w:r>
      <w:r>
        <w:rPr>
          <w:rFonts w:hAnsi="Arial" w:hint="default"/>
          <w:spacing w:val="-2"/>
          <w:sz w:val="18"/>
          <w:szCs w:val="18"/>
          <w:rtl w:val="0"/>
          <w:lang w:val="de-DE"/>
        </w:rPr>
        <w:t>ü</w:t>
      </w:r>
      <w:r>
        <w:rPr>
          <w:rFonts w:ascii="Arial"/>
          <w:spacing w:val="-2"/>
          <w:sz w:val="18"/>
          <w:szCs w:val="18"/>
          <w:rtl w:val="0"/>
          <w:lang w:val="de-DE"/>
        </w:rPr>
        <w:t xml:space="preserve">gt das Unternehmen </w:t>
      </w:r>
      <w:r>
        <w:rPr>
          <w:rFonts w:hAnsi="Arial" w:hint="default"/>
          <w:spacing w:val="-2"/>
          <w:sz w:val="18"/>
          <w:szCs w:val="18"/>
          <w:rtl w:val="0"/>
          <w:lang w:val="de-DE"/>
        </w:rPr>
        <w:t>ü</w:t>
      </w:r>
      <w:r>
        <w:rPr>
          <w:rFonts w:ascii="Arial"/>
          <w:spacing w:val="-2"/>
          <w:sz w:val="18"/>
          <w:szCs w:val="18"/>
          <w:rtl w:val="0"/>
          <w:lang w:val="de-DE"/>
        </w:rPr>
        <w:t>ber ein jahrzehntelanges Know-how. Ein fl</w:t>
      </w:r>
      <w:r>
        <w:rPr>
          <w:rFonts w:hAnsi="Arial" w:hint="default"/>
          <w:spacing w:val="-2"/>
          <w:sz w:val="18"/>
          <w:szCs w:val="18"/>
          <w:rtl w:val="0"/>
          <w:lang w:val="de-DE"/>
        </w:rPr>
        <w:t>ä</w:t>
      </w:r>
      <w:r>
        <w:rPr>
          <w:rFonts w:ascii="Arial"/>
          <w:spacing w:val="-2"/>
          <w:sz w:val="18"/>
          <w:szCs w:val="18"/>
          <w:rtl w:val="0"/>
          <w:lang w:val="de-DE"/>
        </w:rPr>
        <w:t>chendeckendes Vertriebs- und Beratungsnetz unterst</w:t>
      </w:r>
      <w:r>
        <w:rPr>
          <w:rFonts w:hAnsi="Arial" w:hint="default"/>
          <w:spacing w:val="-2"/>
          <w:sz w:val="18"/>
          <w:szCs w:val="18"/>
          <w:rtl w:val="0"/>
          <w:lang w:val="de-DE"/>
        </w:rPr>
        <w:t>ü</w:t>
      </w:r>
      <w:r>
        <w:rPr>
          <w:rFonts w:ascii="Arial"/>
          <w:spacing w:val="-2"/>
          <w:sz w:val="18"/>
          <w:szCs w:val="18"/>
          <w:rtl w:val="0"/>
          <w:lang w:val="de-DE"/>
        </w:rPr>
        <w:t xml:space="preserve">tzt den Kunden bei seinen Entscheidungen. </w:t>
      </w:r>
    </w:p>
    <w:p>
      <w:pPr>
        <w:pStyle w:val="Freie Form"/>
        <w:spacing w:line="288" w:lineRule="auto"/>
        <w:jc w:val="both"/>
        <w:rPr>
          <w:rFonts w:ascii="Arial" w:cs="Arial" w:hAnsi="Arial" w:eastAsia="Arial"/>
          <w:spacing w:val="-2"/>
          <w:sz w:val="18"/>
          <w:szCs w:val="18"/>
          <w:rtl w:val="0"/>
        </w:rPr>
      </w:pPr>
    </w:p>
    <w:p>
      <w:pPr>
        <w:pStyle w:val="Freie Form"/>
        <w:spacing w:line="288" w:lineRule="auto"/>
        <w:jc w:val="both"/>
        <w:rPr>
          <w:rFonts w:ascii="Arial" w:cs="Arial" w:hAnsi="Arial" w:eastAsia="Arial"/>
          <w:spacing w:val="-2"/>
          <w:sz w:val="18"/>
          <w:szCs w:val="18"/>
          <w:rtl w:val="0"/>
        </w:rPr>
      </w:pPr>
      <w:r>
        <w:rPr>
          <w:rFonts w:ascii="Arial"/>
          <w:spacing w:val="-2"/>
          <w:sz w:val="18"/>
          <w:szCs w:val="18"/>
          <w:rtl w:val="0"/>
          <w:lang w:val="de-DE"/>
        </w:rPr>
        <w:t>Von der Beratung bis zum After-Sales-Service werden alle Bauma</w:t>
      </w:r>
      <w:r>
        <w:rPr>
          <w:rFonts w:hAnsi="Arial" w:hint="default"/>
          <w:spacing w:val="-2"/>
          <w:sz w:val="18"/>
          <w:szCs w:val="18"/>
          <w:rtl w:val="0"/>
          <w:lang w:val="de-DE"/>
        </w:rPr>
        <w:t>ß</w:t>
      </w:r>
      <w:r>
        <w:rPr>
          <w:rFonts w:ascii="Arial"/>
          <w:spacing w:val="-2"/>
          <w:sz w:val="18"/>
          <w:szCs w:val="18"/>
          <w:rtl w:val="0"/>
          <w:lang w:val="de-DE"/>
        </w:rPr>
        <w:t xml:space="preserve">nahmen von projektverantwortlichen Beratungsingenieuren begleitet. </w:t>
      </w:r>
    </w:p>
    <w:p>
      <w:pPr>
        <w:pStyle w:val="Freie Form"/>
        <w:spacing w:line="288" w:lineRule="auto"/>
        <w:jc w:val="both"/>
        <w:rPr>
          <w:rFonts w:ascii="Arial" w:cs="Arial" w:hAnsi="Arial" w:eastAsia="Arial"/>
          <w:spacing w:val="-4"/>
          <w:sz w:val="18"/>
          <w:szCs w:val="18"/>
          <w:rtl w:val="0"/>
        </w:rPr>
      </w:pPr>
    </w:p>
    <w:p>
      <w:pPr>
        <w:pStyle w:val="Freie Form"/>
        <w:spacing w:line="288" w:lineRule="auto"/>
        <w:jc w:val="both"/>
      </w:pPr>
      <w:r>
        <w:rPr>
          <w:rFonts w:ascii="Arial"/>
          <w:sz w:val="18"/>
          <w:szCs w:val="18"/>
          <w:rtl w:val="0"/>
          <w:lang w:val="de-DE"/>
        </w:rPr>
        <w:t>www.promstahl.com</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Futura CE Light">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ext A">
    <w:name w:val="Text A"/>
    <w:next w:val="Text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paragraph" w:styleId="Freie Form">
    <w:name w:val="Freie Form"/>
    <w:next w:val="Freie Form"/>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jpg"/><Relationship Id="rId5" Type="http://schemas.openxmlformats.org/officeDocument/2006/relationships/header" Target="header.xml"/><Relationship Id="rId6"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